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DC5A3B" w:rsidRPr="00DC5A3B" w:rsidTr="00DC5A3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C5A3B" w:rsidRPr="00DC5A3B" w:rsidRDefault="00DC5A3B" w:rsidP="00DC5A3B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Na osnovu članka 30. stavak 5. Zakona o komunalnom gospodarstvu  </w:t>
            </w:r>
            <w:r w:rsidRPr="00DC5A3B">
              <w:rPr>
                <w:rFonts w:ascii="Arial" w:eastAsia="Times New Roman" w:hAnsi="Arial" w:cs="Arial"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(Narodne novine broj </w:t>
            </w:r>
            <w:r w:rsidRPr="00DC5A3B">
              <w:rPr>
                <w:rFonts w:ascii="Arial" w:eastAsia="Times New Roman" w:hAnsi="Arial" w:cs="Arial"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26/03.pročišćeni tekst i 82/04. i 110/04.) </w:t>
            </w:r>
            <w:r w:rsidRPr="00DC5A3B">
              <w:rPr>
                <w:rFonts w:ascii="Arial" w:eastAsia="Times New Roman" w:hAnsi="Arial" w:cs="Arial"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te članka 9. Statuta općine Brckovljani (Službeni glasnik općine Brckovljani broj 03/09. i 08/09.) Općinsko vijeće općine Brckovljani na 9. sjednici održanoj 22. ožujka 2010. </w:t>
            </w:r>
            <w:r w:rsidRPr="00DC5A3B">
              <w:rPr>
                <w:rFonts w:ascii="Arial" w:eastAsia="Times New Roman" w:hAnsi="Arial" w:cs="Arial"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godine donijelo je</w:t>
            </w:r>
          </w:p>
        </w:tc>
        <w:tc>
          <w:tcPr>
            <w:tcW w:w="1100" w:type="pct"/>
            <w:vAlign w:val="center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A3B" w:rsidRPr="00DC5A3B" w:rsidRDefault="00DC5A3B" w:rsidP="00DC5A3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IZVRŠENJE PROGRAMA GRADNJE OBJEKATA KOMUNALNE INFRASTRUKTURE</w:t>
      </w:r>
      <w:r w:rsidRPr="00DC5A3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2009. godini</w:t>
      </w:r>
    </w:p>
    <w:p w:rsidR="00DC5A3B" w:rsidRPr="00DC5A3B" w:rsidRDefault="00DC5A3B" w:rsidP="00DC5A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Ovim dajemo Izvršenje programa gradnja objekata i uređaja komunalne infrastrukture na području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Općine Brckovljani u 2009. godinu za:</w:t>
      </w:r>
    </w:p>
    <w:p w:rsidR="00DC5A3B" w:rsidRPr="00DC5A3B" w:rsidRDefault="00DC5A3B" w:rsidP="00DC5A3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A)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1. javne površine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3. groblje i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4. javnu rasvjetu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financiralo se iz: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20"/>
        <w:gridCol w:w="1818"/>
      </w:tblGrid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 komunalnog doprinosa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3.000.774,00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 proračuna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1.000.000,00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 naknada za koncesiju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100.000,71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 drugih izvora: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- zakupnine 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142.098,34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- ostali prihodi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1.224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.736,67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1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5.467.579,72 kn</w:t>
            </w:r>
          </w:p>
        </w:tc>
      </w:tr>
    </w:tbl>
    <w:p w:rsidR="00DC5A3B" w:rsidRPr="00DC5A3B" w:rsidRDefault="00DC5A3B" w:rsidP="00DC5A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DC5A3B" w:rsidRPr="00DC5A3B" w:rsidRDefault="00DC5A3B" w:rsidP="00DC5A3B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B)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lastRenderedPageBreak/>
        <w:t>1.</w:t>
      </w:r>
      <w:r w:rsidRPr="00DC5A3B">
        <w:rPr>
          <w:rFonts w:ascii="Arial" w:eastAsia="Times New Roman" w:hAnsi="Arial" w:cs="Arial"/>
          <w:color w:val="000000"/>
          <w:sz w:val="20"/>
        </w:rPr>
        <w:t> </w:t>
      </w:r>
      <w:r w:rsidRPr="00DC5A3B">
        <w:rPr>
          <w:rFonts w:ascii="Arial" w:eastAsia="Times New Roman" w:hAnsi="Arial" w:cs="Arial"/>
          <w:color w:val="000000"/>
          <w:sz w:val="20"/>
          <w:szCs w:val="20"/>
        </w:rPr>
        <w:t>opskrbu pitkom vodom,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DC5A3B" w:rsidRPr="00DC5A3B" w:rsidRDefault="00DC5A3B" w:rsidP="00DC5A3B">
      <w:pPr>
        <w:spacing w:before="15" w:after="15" w:line="240" w:lineRule="auto"/>
        <w:ind w:left="150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financiralo se iz: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20"/>
        <w:gridCol w:w="1874"/>
      </w:tblGrid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 cijene komunalne usluge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66.092,07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 naknade za priključenje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849.000,82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 proračuna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1.000.000,00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 naknade za koncesije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70.201,00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5. drugih </w:t>
            </w:r>
            <w:r w:rsidRPr="00DC5A3B">
              <w:rPr>
                <w:rFonts w:ascii="Arial" w:eastAsia="Times New Roman" w:hAnsi="Arial" w:cs="Arial"/>
                <w:sz w:val="20"/>
                <w:lang w:val="de-DE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izvora: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DC5A3B">
              <w:rPr>
                <w:rFonts w:ascii="Arial" w:eastAsia="Times New Roman" w:hAnsi="Arial" w:cs="Arial"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učešće građana 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2.579,00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- zakupnina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86.177,68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2.657.396,45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4.731.407,02 kn</w:t>
            </w:r>
          </w:p>
        </w:tc>
      </w:tr>
      <w:tr w:rsidR="00DC5A3B" w:rsidRPr="00DC5A3B" w:rsidTr="00DC5A3B">
        <w:tc>
          <w:tcPr>
            <w:tcW w:w="50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10.198.986,74 kn</w:t>
            </w:r>
          </w:p>
        </w:tc>
      </w:tr>
    </w:tbl>
    <w:p w:rsidR="00DC5A3B" w:rsidRPr="00DC5A3B" w:rsidRDefault="00DC5A3B" w:rsidP="00DC5A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Objekti</w:t>
      </w:r>
      <w:r w:rsidRPr="00DC5A3B">
        <w:rPr>
          <w:rFonts w:ascii="Arial" w:eastAsia="Times New Roman" w:hAnsi="Arial" w:cs="Arial"/>
          <w:color w:val="000000"/>
          <w:sz w:val="20"/>
        </w:rPr>
        <w:t> </w:t>
      </w:r>
      <w:r w:rsidRPr="00DC5A3B">
        <w:rPr>
          <w:rFonts w:ascii="Arial" w:eastAsia="Times New Roman" w:hAnsi="Arial" w:cs="Arial"/>
          <w:color w:val="000000"/>
          <w:sz w:val="20"/>
          <w:szCs w:val="20"/>
        </w:rPr>
        <w:t>i prihodi navedeni u članku 1. i 2. ovog Programa utrošeni se prema slijedećoj tabeli: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10935" w:type="dxa"/>
        <w:tblInd w:w="-177" w:type="dxa"/>
        <w:tblCellMar>
          <w:left w:w="0" w:type="dxa"/>
          <w:right w:w="0" w:type="dxa"/>
        </w:tblCellMar>
        <w:tblLook w:val="04A0"/>
      </w:tblPr>
      <w:tblGrid>
        <w:gridCol w:w="575"/>
        <w:gridCol w:w="8796"/>
        <w:gridCol w:w="1564"/>
      </w:tblGrid>
      <w:tr w:rsidR="00DC5A3B" w:rsidRPr="00DC5A3B" w:rsidTr="00DC5A3B">
        <w:trPr>
          <w:trHeight w:val="495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NAZIV OBJEKTI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Iznos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A. KOMUNALNI OBJEKTI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JAVNE POVRŠINE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Glavni projekt pješačke staze Božjakovina-Brckovljani-Prikraj-Gračecuz Ž-3074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57.950,00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Glavni projekt pješačke staze Gračec-Stančić-Štakorovec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69.741,00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1.3.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Božjakovina – Brckovljani Gračec uz L-31111 i Ž-3076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86.090,62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1.4.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Božjakovina- Brckovljani-Prikraj- Gračec uz Ž-3034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30.000,00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1.5.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Brckovljani-Prikraj- Gornja Greda- Lupoglav uz Ž-3034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171.875,81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1 6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pješačke staze u Prečecu uz Ž-3074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Odgoda plaćanja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(1):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415.657,43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NERAZVRSTANE CESTE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Asfaltiranje ulica na području Općine Brckovljani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583.260,56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2.2.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prometnih površina u zoni gospodarske namjene K-1 Božjakovina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3.650.639,43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lastRenderedPageBreak/>
              <w:t>2.3.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prometnica u zoni društvene namjene Božjakovina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682.382,36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(2):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4.916.282,35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3.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 GROBLJA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i uređenje groblja u Brckovljanima, grobnice, okviri, ograda, staze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32.615,66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3.2.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 i uređenje </w:t>
            </w:r>
            <w:r w:rsidRPr="00DC5A3B">
              <w:rPr>
                <w:rFonts w:ascii="Arial" w:eastAsia="Times New Roman" w:hAnsi="Arial" w:cs="Arial"/>
                <w:sz w:val="20"/>
                <w:lang w:val="de-DE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groblja u Lupoglavu, ograda, staze, okviri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85.817,28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(3):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118.432,94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JAVNA RASVJETA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4.1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Izvedba javne rasvjete u novo izgrađenim ulicama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17.207,00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(4):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17.207,00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„A“ (1-4)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5.467.579,72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OBJEKTI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OPREMA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VODOM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5.1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Rekonstrukcija vodovoda Brckovljani-Gornja Greda-Lupoglav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411.966,99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5.2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Rekonstrukcija magistralnog vodovoda (izmicanje) ispod gospodarske zone K-1-3 Božjakovina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Odgoda plaćanja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5.3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Izgradnja</w:t>
            </w:r>
            <w:r w:rsidRPr="00DC5A3B">
              <w:rPr>
                <w:rFonts w:ascii="Arial" w:eastAsia="Times New Roman" w:hAnsi="Arial" w:cs="Arial"/>
                <w:sz w:val="20"/>
                <w:lang w:val="de-DE"/>
              </w:rPr>
              <w:t> 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novih uličnih vodovoda na Hrebinečkom brijegu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493.101,06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5.4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vodovoda, manji produžeci vodova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389.157,00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(5):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1.294.225,05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6.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PROJEKTI ZA ODVODNJU I PROČIŠĆAVANJE OTPADNIH VODA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6.1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Glavni projekt sekundarnih kanala fekalne odvodnje Brckovljani, Gračec, Prikraj, Stančić, Štakorovec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41.205,00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6.2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odvodnje otpadnih i oborinskih voda u gospodarskoj zoni K-1 Božjakovina /iskazano u točci 2.2./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Božjakovina, Brckovljani, Prikraj, Gračec, Stančić i Štakorovec (kolektor A i B i sabirna mreža)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2.210.887,70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6.4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Gornja Greda - Lupoglav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470.044,39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pročistača otpadnih voda u Božjakovini-izvedbeni projekt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124.280,00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(6):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2.846.417,09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7.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OPSKRBA PLINOM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7.1.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Rekonstrukcija plinovoda Brckovljani-Gornja Greda-Lupoglav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302.740,58</w:t>
            </w:r>
          </w:p>
        </w:tc>
      </w:tr>
      <w:tr w:rsidR="00DC5A3B" w:rsidRPr="00DC5A3B" w:rsidTr="00DC5A3B">
        <w:trPr>
          <w:trHeight w:val="51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7.2.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Rekonstrukcija (izmicanje) magistralnog plinovoda ispod gospodarske zone u Božjakovini /projekt/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30.256,00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Izgradnja plinske mreže u novim ulicama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257.768,30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U K U P N O (7):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590.764,88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"B" ( 5-7):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4.731.407,02</w:t>
            </w:r>
          </w:p>
        </w:tc>
      </w:tr>
      <w:tr w:rsidR="00DC5A3B" w:rsidRPr="00DC5A3B" w:rsidTr="00DC5A3B">
        <w:trPr>
          <w:trHeight w:val="270"/>
        </w:trPr>
        <w:tc>
          <w:tcPr>
            <w:tcW w:w="3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V E U K U P N O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(A+B):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10.198.986,74</w:t>
            </w:r>
          </w:p>
        </w:tc>
      </w:tr>
    </w:tbl>
    <w:p w:rsidR="00DC5A3B" w:rsidRPr="00DC5A3B" w:rsidRDefault="00DC5A3B" w:rsidP="00DC5A3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Ovo Izvršenje Programa objavit će se u Službenom glasniku općine Brckovljani.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DC5A3B" w:rsidRPr="00DC5A3B" w:rsidTr="00DC5A3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C5A3B" w:rsidRPr="00DC5A3B" w:rsidRDefault="00DC5A3B" w:rsidP="00DC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C5A3B" w:rsidRPr="00DC5A3B" w:rsidRDefault="00DC5A3B" w:rsidP="00DC5A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A3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C5A3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C5A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Klasa: 021-05/10-01/18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Ur.broj: 238/04-10-5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Dugo Selo, 22.03.2010.</w:t>
      </w:r>
    </w:p>
    <w:p w:rsidR="00DC5A3B" w:rsidRPr="00DC5A3B" w:rsidRDefault="00DC5A3B" w:rsidP="00DC5A3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C5A3B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5947DE" w:rsidRDefault="005947DE"/>
    <w:sectPr w:rsidR="005947DE" w:rsidSect="006C5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5A3B"/>
    <w:rsid w:val="005947DE"/>
    <w:rsid w:val="006C55FC"/>
    <w:rsid w:val="00DC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C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5A3B"/>
  </w:style>
  <w:style w:type="paragraph" w:customStyle="1" w:styleId="naslov">
    <w:name w:val="naslov"/>
    <w:basedOn w:val="Normal"/>
    <w:rsid w:val="00DC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C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C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2016-07-21T10:02:00Z</dcterms:created>
  <dcterms:modified xsi:type="dcterms:W3CDTF">2016-07-21T10:02:00Z</dcterms:modified>
</cp:coreProperties>
</file>